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10" w:rsidRDefault="00A74833" w:rsidP="002507F6">
      <w:pPr>
        <w:spacing w:after="0" w:line="240" w:lineRule="auto"/>
        <w:rPr>
          <w:lang w:val="en-US"/>
        </w:rPr>
      </w:pPr>
      <w:r w:rsidRPr="002507F6">
        <w:rPr>
          <w:b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lang w:val="en-US"/>
        </w:rPr>
        <w:t xml:space="preserve">                                                                            </w:t>
      </w:r>
      <w:r w:rsidR="00BB6605" w:rsidRPr="00BB6605">
        <w:rPr>
          <w:lang w:val="en-US"/>
        </w:rPr>
        <w:t xml:space="preserve">There are a host of Core Competencies that </w:t>
      </w:r>
      <w:r w:rsidR="002507F6">
        <w:rPr>
          <w:lang w:val="en-US"/>
        </w:rPr>
        <w:t>b</w:t>
      </w:r>
      <w:r w:rsidR="00BB6605" w:rsidRPr="00BB6605">
        <w:rPr>
          <w:lang w:val="en-US"/>
        </w:rPr>
        <w:t>usiness</w:t>
      </w:r>
      <w:r w:rsidR="002507F6">
        <w:rPr>
          <w:lang w:val="en-US"/>
        </w:rPr>
        <w:t>es</w:t>
      </w:r>
      <w:r w:rsidR="00BB6605" w:rsidRPr="00BB6605">
        <w:rPr>
          <w:lang w:val="en-US"/>
        </w:rPr>
        <w:t xml:space="preserve"> and </w:t>
      </w:r>
      <w:r w:rsidR="002507F6">
        <w:rPr>
          <w:lang w:val="en-US"/>
        </w:rPr>
        <w:t>o</w:t>
      </w:r>
      <w:r w:rsidR="00BB6605" w:rsidRPr="00BB6605">
        <w:rPr>
          <w:lang w:val="en-US"/>
        </w:rPr>
        <w:t>rganizations can use to define what is required to be successful</w:t>
      </w:r>
      <w:r w:rsidR="00F943A6">
        <w:rPr>
          <w:lang w:val="en-US"/>
        </w:rPr>
        <w:t xml:space="preserve"> </w:t>
      </w:r>
      <w:r w:rsidR="002507F6">
        <w:rPr>
          <w:lang w:val="en-US"/>
        </w:rPr>
        <w:t>within</w:t>
      </w:r>
      <w:r w:rsidR="00F943A6">
        <w:rPr>
          <w:lang w:val="en-US"/>
        </w:rPr>
        <w:t xml:space="preserve"> their organization</w:t>
      </w:r>
      <w:r w:rsidR="00BB6605" w:rsidRPr="00BB6605">
        <w:rPr>
          <w:lang w:val="en-US"/>
        </w:rPr>
        <w:t>.</w:t>
      </w:r>
      <w:r w:rsidR="00F943A6">
        <w:rPr>
          <w:lang w:val="en-US"/>
        </w:rPr>
        <w:t xml:space="preserve"> The list below is a list of some of the most frequently sought after competencies. When considering </w:t>
      </w:r>
      <w:r w:rsidR="002507F6">
        <w:rPr>
          <w:lang w:val="en-US"/>
        </w:rPr>
        <w:t>r</w:t>
      </w:r>
      <w:r w:rsidR="00F943A6">
        <w:rPr>
          <w:lang w:val="en-US"/>
        </w:rPr>
        <w:t>ole/</w:t>
      </w:r>
      <w:r w:rsidR="002507F6">
        <w:rPr>
          <w:lang w:val="en-US"/>
        </w:rPr>
        <w:t>j</w:t>
      </w:r>
      <w:r w:rsidR="00F943A6">
        <w:rPr>
          <w:lang w:val="en-US"/>
        </w:rPr>
        <w:t xml:space="preserve">ob </w:t>
      </w:r>
      <w:r w:rsidR="002507F6">
        <w:rPr>
          <w:lang w:val="en-US"/>
        </w:rPr>
        <w:t>s</w:t>
      </w:r>
      <w:r w:rsidR="00F943A6">
        <w:rPr>
          <w:lang w:val="en-US"/>
        </w:rPr>
        <w:t xml:space="preserve">pecific </w:t>
      </w:r>
      <w:r w:rsidR="002507F6">
        <w:rPr>
          <w:lang w:val="en-US"/>
        </w:rPr>
        <w:t>k</w:t>
      </w:r>
      <w:r w:rsidR="00F943A6">
        <w:rPr>
          <w:lang w:val="en-US"/>
        </w:rPr>
        <w:t>nowledge and skills</w:t>
      </w:r>
      <w:r w:rsidR="002507F6">
        <w:rPr>
          <w:lang w:val="en-US"/>
        </w:rPr>
        <w:t>, list</w:t>
      </w:r>
      <w:r w:rsidR="00F943A6">
        <w:rPr>
          <w:lang w:val="en-US"/>
        </w:rPr>
        <w:t xml:space="preserve"> only what is required to perform the tasks and responsibilities that you </w:t>
      </w:r>
      <w:r w:rsidR="002507F6">
        <w:rPr>
          <w:lang w:val="en-US"/>
        </w:rPr>
        <w:t>are seeking</w:t>
      </w:r>
      <w:r w:rsidR="00F943A6">
        <w:rPr>
          <w:lang w:val="en-US"/>
        </w:rPr>
        <w:t xml:space="preserve"> presently or for the near future. A demonstrated ability to quickly learn, and apply </w:t>
      </w:r>
      <w:r w:rsidR="002507F6">
        <w:rPr>
          <w:lang w:val="en-US"/>
        </w:rPr>
        <w:t xml:space="preserve">new information will go a long way to ensuring the new hire can continue to contribute as changes in demand occur within your industry. </w:t>
      </w:r>
      <w:r w:rsidR="00F943A6">
        <w:rPr>
          <w:lang w:val="en-US"/>
        </w:rPr>
        <w:t xml:space="preserve"> </w:t>
      </w:r>
    </w:p>
    <w:p w:rsidR="002507F6" w:rsidRPr="00BB6605" w:rsidRDefault="002507F6" w:rsidP="002507F6">
      <w:pPr>
        <w:spacing w:after="0" w:line="240" w:lineRule="auto"/>
        <w:rPr>
          <w:lang w:val="en-US"/>
        </w:rPr>
      </w:pPr>
    </w:p>
    <w:p w:rsidR="00A43F86" w:rsidRPr="00711210" w:rsidRDefault="00150370" w:rsidP="002507F6">
      <w:pPr>
        <w:numPr>
          <w:ilvl w:val="0"/>
          <w:numId w:val="1"/>
        </w:numPr>
        <w:spacing w:after="120"/>
      </w:pPr>
      <w:r w:rsidRPr="00BB6605">
        <w:rPr>
          <w:b/>
          <w:shadow/>
          <w:lang w:val="en-US"/>
        </w:rPr>
        <w:t>Integrity and Accountability</w:t>
      </w:r>
      <w:r w:rsidR="00711210" w:rsidRPr="00BB6605">
        <w:rPr>
          <w:b/>
          <w:shadow/>
          <w:lang w:val="en-US"/>
        </w:rPr>
        <w:t>:</w:t>
      </w:r>
      <w:r w:rsidR="00711210" w:rsidRPr="002507F6">
        <w:rPr>
          <w:lang w:val="en-US"/>
        </w:rPr>
        <w:t xml:space="preserve"> </w:t>
      </w:r>
      <w:r w:rsidRPr="00711210">
        <w:rPr>
          <w:lang w:val="en-US"/>
        </w:rPr>
        <w:t xml:space="preserve">Personal commitment to the values of the organization by obtaining the knowledge and skills required to be held accountable to </w:t>
      </w:r>
      <w:r w:rsidR="00BB6605">
        <w:rPr>
          <w:lang w:val="en-US"/>
        </w:rPr>
        <w:t>the organizations</w:t>
      </w:r>
      <w:r w:rsidRPr="00711210">
        <w:rPr>
          <w:lang w:val="en-US"/>
        </w:rPr>
        <w:t xml:space="preserve"> standards of respectful, ethical behavior and professionalism in one’s interaction with others. </w:t>
      </w:r>
    </w:p>
    <w:p w:rsidR="00711210" w:rsidRPr="00711210" w:rsidRDefault="00711210" w:rsidP="002507F6">
      <w:pPr>
        <w:numPr>
          <w:ilvl w:val="1"/>
          <w:numId w:val="1"/>
        </w:numPr>
        <w:spacing w:after="120"/>
      </w:pPr>
      <w:r w:rsidRPr="00711210">
        <w:rPr>
          <w:b/>
          <w:lang w:val="en-US"/>
        </w:rPr>
        <w:t>Indicators:</w:t>
      </w:r>
      <w:r>
        <w:t xml:space="preserve"> Builds Trusting Relationships, Proactive, Commitments, Ownership, Professional, Organization, </w:t>
      </w:r>
      <w:r w:rsidR="009438B7">
        <w:t>T</w:t>
      </w:r>
      <w:r>
        <w:t>ime management and Planning.</w:t>
      </w:r>
    </w:p>
    <w:p w:rsidR="00A43F86" w:rsidRPr="00711210" w:rsidRDefault="00150370" w:rsidP="002507F6">
      <w:pPr>
        <w:numPr>
          <w:ilvl w:val="0"/>
          <w:numId w:val="1"/>
        </w:numPr>
        <w:spacing w:after="120"/>
        <w:rPr>
          <w:u w:val="single"/>
        </w:rPr>
      </w:pPr>
      <w:r w:rsidRPr="00BB6605">
        <w:rPr>
          <w:b/>
          <w:shadow/>
          <w:lang w:val="en-US"/>
        </w:rPr>
        <w:t>Communication</w:t>
      </w:r>
      <w:r w:rsidR="00711210" w:rsidRPr="00BB6605">
        <w:rPr>
          <w:b/>
          <w:shadow/>
          <w:lang w:val="en-US"/>
        </w:rPr>
        <w:t>:</w:t>
      </w:r>
      <w:r w:rsidR="00711210" w:rsidRPr="00BB6605">
        <w:rPr>
          <w:lang w:val="en-US"/>
        </w:rPr>
        <w:t xml:space="preserve"> </w:t>
      </w:r>
      <w:r w:rsidRPr="00711210">
        <w:rPr>
          <w:lang w:val="en-US"/>
        </w:rPr>
        <w:t xml:space="preserve">Actively listen and share relevant information verbally and in writing across a range of technologies, in a way that builds trust, respect and credibility. Ensure that messages are conveyed in a clear, concise manner and are received and understood by the </w:t>
      </w:r>
      <w:r w:rsidR="009438B7">
        <w:rPr>
          <w:lang w:val="en-US"/>
        </w:rPr>
        <w:t xml:space="preserve">target </w:t>
      </w:r>
      <w:r w:rsidRPr="00711210">
        <w:rPr>
          <w:lang w:val="en-US"/>
        </w:rPr>
        <w:t>audience.</w:t>
      </w:r>
      <w:r w:rsidRPr="00711210">
        <w:rPr>
          <w:u w:val="single"/>
          <w:lang w:val="en-US"/>
        </w:rPr>
        <w:t xml:space="preserve"> </w:t>
      </w:r>
    </w:p>
    <w:p w:rsidR="00A43F86" w:rsidRPr="00711210" w:rsidRDefault="00711210" w:rsidP="002507F6">
      <w:pPr>
        <w:numPr>
          <w:ilvl w:val="1"/>
          <w:numId w:val="1"/>
        </w:numPr>
        <w:spacing w:after="120"/>
      </w:pPr>
      <w:r w:rsidRPr="00711210">
        <w:rPr>
          <w:b/>
        </w:rPr>
        <w:t>Indicators:</w:t>
      </w:r>
      <w:r>
        <w:t xml:space="preserve"> </w:t>
      </w:r>
      <w:r w:rsidR="009438B7">
        <w:t xml:space="preserve">Customized </w:t>
      </w:r>
      <w:r>
        <w:t>Presentation</w:t>
      </w:r>
      <w:r w:rsidR="009438B7">
        <w:t xml:space="preserve"> for Medium &amp; </w:t>
      </w:r>
      <w:r>
        <w:t>Audience, Active Listening, Organized Thought and Understanding, Documentation and Follow-up</w:t>
      </w:r>
    </w:p>
    <w:p w:rsidR="00A43F86" w:rsidRPr="00711210" w:rsidRDefault="00150370" w:rsidP="002507F6">
      <w:pPr>
        <w:numPr>
          <w:ilvl w:val="0"/>
          <w:numId w:val="1"/>
        </w:numPr>
        <w:spacing w:after="120"/>
      </w:pPr>
      <w:r w:rsidRPr="00BB6605">
        <w:rPr>
          <w:b/>
          <w:shadow/>
          <w:lang w:val="en-US"/>
        </w:rPr>
        <w:t>Decision Making &amp; Problem Solving</w:t>
      </w:r>
      <w:r w:rsidR="00711210" w:rsidRPr="00BB6605">
        <w:rPr>
          <w:b/>
          <w:shadow/>
          <w:lang w:val="en-US"/>
        </w:rPr>
        <w:t>:</w:t>
      </w:r>
      <w:r w:rsidR="00711210" w:rsidRPr="00711210">
        <w:rPr>
          <w:rFonts w:eastAsiaTheme="minorEastAsia" w:hAnsi="Calibri"/>
          <w:color w:val="000000" w:themeColor="text1"/>
          <w:kern w:val="24"/>
          <w:sz w:val="48"/>
          <w:szCs w:val="48"/>
          <w:lang w:val="en-US"/>
        </w:rPr>
        <w:t xml:space="preserve"> </w:t>
      </w:r>
      <w:r w:rsidRPr="00711210">
        <w:rPr>
          <w:lang w:val="en-US"/>
        </w:rPr>
        <w:t>Interpreting, linking and continuously processing information to understand issues and produce creative solutions that could be broadly applied. Identifying cause and effect relationships,</w:t>
      </w:r>
      <w:r w:rsidR="009438B7">
        <w:rPr>
          <w:lang w:val="en-US"/>
        </w:rPr>
        <w:t xml:space="preserve"> weighing alternative</w:t>
      </w:r>
      <w:r w:rsidR="00103713">
        <w:rPr>
          <w:lang w:val="en-US"/>
        </w:rPr>
        <w:t xml:space="preserve"> solutions </w:t>
      </w:r>
      <w:r w:rsidR="009438B7">
        <w:rPr>
          <w:lang w:val="en-US"/>
        </w:rPr>
        <w:t xml:space="preserve">against established organization </w:t>
      </w:r>
      <w:r w:rsidR="00103713">
        <w:rPr>
          <w:lang w:val="en-US"/>
        </w:rPr>
        <w:t xml:space="preserve">practices </w:t>
      </w:r>
      <w:r w:rsidRPr="00711210">
        <w:rPr>
          <w:lang w:val="en-US"/>
        </w:rPr>
        <w:t>to arrive at reasonable decisions.</w:t>
      </w:r>
    </w:p>
    <w:p w:rsidR="00A43F86" w:rsidRPr="00711210" w:rsidRDefault="00711210" w:rsidP="002507F6">
      <w:pPr>
        <w:numPr>
          <w:ilvl w:val="1"/>
          <w:numId w:val="1"/>
        </w:numPr>
        <w:spacing w:after="120"/>
      </w:pPr>
      <w:r w:rsidRPr="00711210">
        <w:rPr>
          <w:b/>
        </w:rPr>
        <w:t>Indicators:</w:t>
      </w:r>
      <w:r>
        <w:t xml:space="preserve"> Decision Making, Creative Thinking, Problem Solving, Systems Thinking</w:t>
      </w:r>
    </w:p>
    <w:p w:rsidR="00A43F86" w:rsidRPr="00711210" w:rsidRDefault="00150370" w:rsidP="002507F6">
      <w:pPr>
        <w:numPr>
          <w:ilvl w:val="0"/>
          <w:numId w:val="1"/>
        </w:numPr>
        <w:spacing w:after="120"/>
        <w:rPr>
          <w:u w:val="single"/>
        </w:rPr>
      </w:pPr>
      <w:r w:rsidRPr="00BB6605">
        <w:rPr>
          <w:b/>
          <w:shadow/>
          <w:lang w:val="en-US"/>
        </w:rPr>
        <w:t xml:space="preserve">Teamwork &amp; Interpersonal </w:t>
      </w:r>
      <w:r w:rsidR="0072172D" w:rsidRPr="00BB6605">
        <w:rPr>
          <w:b/>
          <w:shadow/>
          <w:lang w:val="en-US"/>
        </w:rPr>
        <w:t>Relationships:</w:t>
      </w:r>
      <w:r w:rsidR="00711210" w:rsidRPr="00BB6605">
        <w:rPr>
          <w:lang w:val="en-US"/>
        </w:rPr>
        <w:t xml:space="preserve"> </w:t>
      </w:r>
      <w:r w:rsidRPr="00711210">
        <w:rPr>
          <w:lang w:val="en-US"/>
        </w:rPr>
        <w:t>Treats others with courtesy, sensitivity and respect; considers and responds appropriately to the needs and feelings of others.  Works to build and maintain friendly, constructive, collaborative and effective relationships.  Relates well to</w:t>
      </w:r>
      <w:r w:rsidR="00103713">
        <w:rPr>
          <w:lang w:val="en-US"/>
        </w:rPr>
        <w:t xml:space="preserve"> </w:t>
      </w:r>
      <w:r w:rsidRPr="00711210">
        <w:rPr>
          <w:lang w:val="en-US"/>
        </w:rPr>
        <w:t xml:space="preserve">people </w:t>
      </w:r>
      <w:r w:rsidR="00103713">
        <w:rPr>
          <w:lang w:val="en-US"/>
        </w:rPr>
        <w:t xml:space="preserve">in all their diversity </w:t>
      </w:r>
      <w:r w:rsidRPr="00711210">
        <w:rPr>
          <w:lang w:val="en-US"/>
        </w:rPr>
        <w:t>and builds appropriate rapport with both internal and external contacts.</w:t>
      </w:r>
      <w:r w:rsidRPr="00711210">
        <w:rPr>
          <w:u w:val="single"/>
          <w:lang w:val="en-US"/>
        </w:rPr>
        <w:t xml:space="preserve">  </w:t>
      </w:r>
    </w:p>
    <w:p w:rsidR="00A43F86" w:rsidRPr="00711210" w:rsidRDefault="00711210" w:rsidP="002507F6">
      <w:pPr>
        <w:numPr>
          <w:ilvl w:val="1"/>
          <w:numId w:val="1"/>
        </w:numPr>
        <w:spacing w:after="120"/>
      </w:pPr>
      <w:r w:rsidRPr="00711210">
        <w:rPr>
          <w:b/>
        </w:rPr>
        <w:t>Indicators:</w:t>
      </w:r>
      <w:r>
        <w:t xml:space="preserve"> Fosters Teamwork, Values Common Goals, Effective Relationships, Supports Core Values</w:t>
      </w:r>
    </w:p>
    <w:p w:rsidR="00A43F86" w:rsidRPr="00711210" w:rsidRDefault="00711210" w:rsidP="002507F6">
      <w:pPr>
        <w:numPr>
          <w:ilvl w:val="0"/>
          <w:numId w:val="1"/>
        </w:numPr>
        <w:spacing w:after="120"/>
      </w:pPr>
      <w:r w:rsidRPr="00BB6605">
        <w:rPr>
          <w:b/>
          <w:shadow/>
          <w:lang w:val="en-US"/>
        </w:rPr>
        <w:t>Customer Service Excellence:</w:t>
      </w:r>
      <w:r w:rsidRPr="00711210">
        <w:rPr>
          <w:rFonts w:eastAsiaTheme="minorEastAsia" w:hAnsi="Calibri"/>
          <w:color w:val="000000" w:themeColor="text1"/>
          <w:kern w:val="24"/>
          <w:sz w:val="40"/>
          <w:szCs w:val="40"/>
          <w:lang w:val="en-US"/>
        </w:rPr>
        <w:t xml:space="preserve"> </w:t>
      </w:r>
      <w:r w:rsidR="00150370" w:rsidRPr="00711210">
        <w:rPr>
          <w:lang w:val="en-US"/>
        </w:rPr>
        <w:t>Demonstrated belief in serving others at a level that exceeds their expectations by identifying and responding to their needs while respecting the individual’s dignity and values.</w:t>
      </w:r>
    </w:p>
    <w:p w:rsidR="00A43F86" w:rsidRPr="00711210" w:rsidRDefault="00711210" w:rsidP="002507F6">
      <w:pPr>
        <w:numPr>
          <w:ilvl w:val="1"/>
          <w:numId w:val="1"/>
        </w:numPr>
        <w:spacing w:after="120"/>
      </w:pPr>
      <w:r w:rsidRPr="00711210">
        <w:rPr>
          <w:b/>
        </w:rPr>
        <w:t>Indicators:</w:t>
      </w:r>
      <w:r>
        <w:t xml:space="preserve"> Delivery Standards, Problem Solving &amp; </w:t>
      </w:r>
      <w:r w:rsidR="0084092D">
        <w:t xml:space="preserve">Responding to </w:t>
      </w:r>
      <w:r>
        <w:t xml:space="preserve">Feedback, </w:t>
      </w:r>
      <w:r w:rsidR="00103713">
        <w:t xml:space="preserve">Product/Service </w:t>
      </w:r>
      <w:r>
        <w:t>Knowledge &amp; Understanding, Accessible &amp; Timely, Respectful, C</w:t>
      </w:r>
      <w:r w:rsidR="0084092D">
        <w:t>ommitment to Quality Service</w:t>
      </w:r>
      <w:r w:rsidR="00732960">
        <w:t>/C</w:t>
      </w:r>
      <w:r>
        <w:t>ontinuous Improvement</w:t>
      </w:r>
    </w:p>
    <w:p w:rsidR="00AC3675" w:rsidRPr="00AC3675" w:rsidRDefault="00150370" w:rsidP="002507F6">
      <w:pPr>
        <w:numPr>
          <w:ilvl w:val="0"/>
          <w:numId w:val="1"/>
        </w:numPr>
        <w:spacing w:after="120"/>
      </w:pPr>
      <w:r w:rsidRPr="00BB6605">
        <w:rPr>
          <w:b/>
          <w:shadow/>
          <w:lang w:val="en-US"/>
        </w:rPr>
        <w:t>Continuous Improvement</w:t>
      </w:r>
      <w:r w:rsidR="00711210" w:rsidRPr="002507F6">
        <w:rPr>
          <w:b/>
          <w:shadow/>
          <w:lang w:val="en-US"/>
        </w:rPr>
        <w:t>:</w:t>
      </w:r>
      <w:r w:rsidR="00711210" w:rsidRPr="002507F6">
        <w:rPr>
          <w:lang w:val="en-US"/>
        </w:rPr>
        <w:t xml:space="preserve"> </w:t>
      </w:r>
      <w:r w:rsidRPr="00711210">
        <w:rPr>
          <w:lang w:val="en-US"/>
        </w:rPr>
        <w:t xml:space="preserve">Supports a </w:t>
      </w:r>
      <w:r w:rsidR="00732960">
        <w:rPr>
          <w:lang w:val="en-US"/>
        </w:rPr>
        <w:t xml:space="preserve">learning </w:t>
      </w:r>
      <w:r w:rsidRPr="00711210">
        <w:rPr>
          <w:lang w:val="en-US"/>
        </w:rPr>
        <w:t xml:space="preserve">culture </w:t>
      </w:r>
      <w:r w:rsidR="00732960">
        <w:rPr>
          <w:lang w:val="en-US"/>
        </w:rPr>
        <w:t xml:space="preserve">and is committed to </w:t>
      </w:r>
      <w:r w:rsidRPr="00711210">
        <w:rPr>
          <w:lang w:val="en-US"/>
        </w:rPr>
        <w:t xml:space="preserve">personal growth and program development that exceeds the goals of the organization and consistently meets high quality standards. Adapting to changing situations and meeting new challenges through proactive innovative thinking.  </w:t>
      </w:r>
    </w:p>
    <w:p w:rsidR="00AC3675" w:rsidRPr="00AC3675" w:rsidRDefault="00AC3675" w:rsidP="00AC3675">
      <w:pPr>
        <w:numPr>
          <w:ilvl w:val="1"/>
          <w:numId w:val="1"/>
        </w:numPr>
      </w:pPr>
      <w:r w:rsidRPr="00AC3675">
        <w:rPr>
          <w:b/>
          <w:lang w:val="en-US"/>
        </w:rPr>
        <w:t>Indicators:</w:t>
      </w:r>
      <w:r w:rsidRPr="00AC3675">
        <w:rPr>
          <w:lang w:val="en-US"/>
        </w:rPr>
        <w:t xml:space="preserve"> Performance Standa</w:t>
      </w:r>
      <w:r w:rsidR="00732960">
        <w:rPr>
          <w:lang w:val="en-US"/>
        </w:rPr>
        <w:t xml:space="preserve">rds, Results Oriented, </w:t>
      </w:r>
      <w:r w:rsidRPr="00AC3675">
        <w:rPr>
          <w:lang w:val="en-US"/>
        </w:rPr>
        <w:t xml:space="preserve">Commitment to </w:t>
      </w:r>
      <w:r w:rsidR="00732960">
        <w:rPr>
          <w:lang w:val="en-US"/>
        </w:rPr>
        <w:t>Learning/</w:t>
      </w:r>
      <w:r w:rsidRPr="00AC3675">
        <w:rPr>
          <w:lang w:val="en-US"/>
        </w:rPr>
        <w:t>Professional Development</w:t>
      </w:r>
    </w:p>
    <w:p w:rsidR="00AC3675" w:rsidRDefault="00F943A6" w:rsidP="002507F6">
      <w:pPr>
        <w:spacing w:after="120"/>
        <w:rPr>
          <w:lang w:val="en-US"/>
        </w:rPr>
      </w:pPr>
      <w:r>
        <w:rPr>
          <w:b/>
          <w:lang w:val="en-US"/>
        </w:rPr>
        <w:t>Role/</w:t>
      </w:r>
      <w:r w:rsidR="00AC3675">
        <w:rPr>
          <w:b/>
          <w:lang w:val="en-US"/>
        </w:rPr>
        <w:t>Job-Specific Knowledge</w:t>
      </w:r>
      <w:r w:rsidR="0072172D">
        <w:rPr>
          <w:b/>
          <w:lang w:val="en-US"/>
        </w:rPr>
        <w:t xml:space="preserve"> Competency</w:t>
      </w:r>
      <w:r w:rsidR="00AC3675">
        <w:rPr>
          <w:b/>
          <w:lang w:val="en-US"/>
        </w:rPr>
        <w:t xml:space="preserve">: </w:t>
      </w:r>
      <w:r w:rsidR="00AC3675" w:rsidRPr="00AC3675">
        <w:rPr>
          <w:lang w:val="en-US"/>
        </w:rPr>
        <w:t>Demonstrated ability to apply knowledge</w:t>
      </w:r>
      <w:r w:rsidR="00732960">
        <w:rPr>
          <w:lang w:val="en-US"/>
        </w:rPr>
        <w:t xml:space="preserve"> and skills</w:t>
      </w:r>
      <w:r w:rsidR="00AC3675" w:rsidRPr="00AC3675">
        <w:rPr>
          <w:lang w:val="en-US"/>
        </w:rPr>
        <w:t xml:space="preserve"> required to perform the </w:t>
      </w:r>
      <w:r w:rsidR="00732960">
        <w:rPr>
          <w:lang w:val="en-US"/>
        </w:rPr>
        <w:t xml:space="preserve">daily, weekly, monthly and annual </w:t>
      </w:r>
      <w:r w:rsidR="00AC3675" w:rsidRPr="00AC3675">
        <w:rPr>
          <w:lang w:val="en-US"/>
        </w:rPr>
        <w:t>key responsibilities</w:t>
      </w:r>
      <w:r w:rsidR="00732960">
        <w:rPr>
          <w:lang w:val="en-US"/>
        </w:rPr>
        <w:t>,</w:t>
      </w:r>
      <w:r w:rsidR="00BB6605">
        <w:rPr>
          <w:lang w:val="en-US"/>
        </w:rPr>
        <w:t xml:space="preserve"> tasks, activities and special projects as</w:t>
      </w:r>
      <w:r w:rsidR="00AC3675" w:rsidRPr="00AC3675">
        <w:rPr>
          <w:lang w:val="en-US"/>
        </w:rPr>
        <w:t xml:space="preserve"> outline in their designated </w:t>
      </w:r>
      <w:r w:rsidR="00BB6605">
        <w:rPr>
          <w:lang w:val="en-US"/>
        </w:rPr>
        <w:t>role/</w:t>
      </w:r>
      <w:r w:rsidR="00AC3675" w:rsidRPr="00AC3675">
        <w:rPr>
          <w:lang w:val="en-US"/>
        </w:rPr>
        <w:t>job description.</w:t>
      </w:r>
    </w:p>
    <w:p w:rsidR="00AC3675" w:rsidRPr="002507F6" w:rsidRDefault="00AC3675" w:rsidP="002507F6">
      <w:pPr>
        <w:numPr>
          <w:ilvl w:val="1"/>
          <w:numId w:val="1"/>
        </w:numPr>
        <w:spacing w:after="120"/>
        <w:rPr>
          <w:b/>
          <w:lang w:val="en-US"/>
        </w:rPr>
      </w:pPr>
      <w:r w:rsidRPr="00AC3675">
        <w:rPr>
          <w:b/>
          <w:lang w:val="en-US"/>
        </w:rPr>
        <w:t xml:space="preserve">Indicators: </w:t>
      </w:r>
      <w:r>
        <w:rPr>
          <w:lang w:val="en-US"/>
        </w:rPr>
        <w:t xml:space="preserve">Legislation, Policies/Procedures &amp; Operational Practices, Technology, Documentation, Financial….as identified for </w:t>
      </w:r>
      <w:r w:rsidR="0072172D">
        <w:rPr>
          <w:lang w:val="en-US"/>
        </w:rPr>
        <w:t xml:space="preserve">a </w:t>
      </w:r>
      <w:r>
        <w:rPr>
          <w:lang w:val="en-US"/>
        </w:rPr>
        <w:t>specific role.</w:t>
      </w:r>
    </w:p>
    <w:p w:rsidR="002507F6" w:rsidRPr="00AC3675" w:rsidRDefault="002507F6" w:rsidP="002507F6">
      <w:pPr>
        <w:spacing w:after="120"/>
        <w:rPr>
          <w:b/>
          <w:lang w:val="en-US"/>
        </w:rPr>
      </w:pPr>
      <w:r>
        <w:rPr>
          <w:b/>
          <w:lang w:val="en-US"/>
        </w:rPr>
        <w:t xml:space="preserve">Note: </w:t>
      </w:r>
      <w:hyperlink r:id="rId7" w:history="1">
        <w:r w:rsidR="009A163A" w:rsidRPr="009A163A">
          <w:rPr>
            <w:rStyle w:val="Hyperlink"/>
            <w:lang w:val="en-US"/>
          </w:rPr>
          <w:t>C</w:t>
        </w:r>
        <w:r w:rsidRPr="009A163A">
          <w:rPr>
            <w:rStyle w:val="Hyperlink"/>
            <w:lang w:val="en-US"/>
          </w:rPr>
          <w:t xml:space="preserve">heck out </w:t>
        </w:r>
        <w:r w:rsidR="009A163A" w:rsidRPr="009A163A">
          <w:rPr>
            <w:rStyle w:val="Hyperlink"/>
            <w:lang w:val="en-US"/>
          </w:rPr>
          <w:t>list of 95 competencies</w:t>
        </w:r>
      </w:hyperlink>
      <w:r w:rsidR="009A163A">
        <w:rPr>
          <w:lang w:val="en-US"/>
        </w:rPr>
        <w:t xml:space="preserve"> at upscalinglife.com</w:t>
      </w:r>
    </w:p>
    <w:sectPr w:rsidR="002507F6" w:rsidRPr="00AC3675" w:rsidSect="002507F6">
      <w:headerReference w:type="default" r:id="rId8"/>
      <w:footerReference w:type="default" r:id="rId9"/>
      <w:pgSz w:w="12240" w:h="15840"/>
      <w:pgMar w:top="368" w:right="540" w:bottom="630" w:left="720" w:header="37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370" w:rsidRDefault="00150370" w:rsidP="00150370">
      <w:pPr>
        <w:spacing w:after="0" w:line="240" w:lineRule="auto"/>
      </w:pPr>
      <w:r>
        <w:separator/>
      </w:r>
    </w:p>
  </w:endnote>
  <w:endnote w:type="continuationSeparator" w:id="0">
    <w:p w:rsidR="00150370" w:rsidRDefault="00150370" w:rsidP="0015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089"/>
      <w:gridCol w:w="1121"/>
    </w:tblGrid>
    <w:tr w:rsidR="00BB6605" w:rsidTr="00577A71">
      <w:tc>
        <w:tcPr>
          <w:tcW w:w="4500" w:type="pct"/>
          <w:tcBorders>
            <w:top w:val="single" w:sz="4" w:space="0" w:color="000000" w:themeColor="text1"/>
          </w:tcBorders>
        </w:tcPr>
        <w:p w:rsidR="00BB6605" w:rsidRPr="00084186" w:rsidRDefault="00BB6605" w:rsidP="00BB6605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Company"/>
              <w:id w:val="75971759"/>
              <w:placeholder>
                <w:docPart w:val="CDC99C50A780496B8F74CD17B9F0363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Pr="001818A3">
                <w:rPr>
                  <w:sz w:val="20"/>
                  <w:szCs w:val="20"/>
                </w:rPr>
                <w:t>Inclusive People-centric Hiring Strategy</w:t>
              </w:r>
            </w:sdtContent>
          </w:sdt>
          <w:r w:rsidRPr="00084186">
            <w:rPr>
              <w:sz w:val="20"/>
              <w:szCs w:val="20"/>
            </w:rPr>
            <w:t xml:space="preserve"> |</w:t>
          </w:r>
          <w:r w:rsidR="00F943A6">
            <w:rPr>
              <w:sz w:val="20"/>
              <w:szCs w:val="20"/>
            </w:rPr>
            <w:t>Sample List of Core Competencies</w:t>
          </w:r>
          <w:r w:rsidR="007F2C3B">
            <w:rPr>
              <w:sz w:val="20"/>
              <w:szCs w:val="20"/>
            </w:rPr>
            <w:t xml:space="preserve"> &amp; Indicators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BB6605" w:rsidRDefault="00BB6605" w:rsidP="00577A71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32960" w:rsidRPr="00732960">
            <w:rPr>
              <w:noProof/>
              <w:color w:val="FFFFFF" w:themeColor="background1"/>
            </w:rPr>
            <w:t>1</w:t>
          </w:r>
          <w:r>
            <w:fldChar w:fldCharType="end"/>
          </w:r>
        </w:p>
      </w:tc>
    </w:tr>
  </w:tbl>
  <w:p w:rsidR="00BB6605" w:rsidRDefault="00BB6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370" w:rsidRDefault="00150370" w:rsidP="00150370">
      <w:pPr>
        <w:spacing w:after="0" w:line="240" w:lineRule="auto"/>
      </w:pPr>
      <w:r>
        <w:separator/>
      </w:r>
    </w:p>
  </w:footnote>
  <w:footnote w:type="continuationSeparator" w:id="0">
    <w:p w:rsidR="00150370" w:rsidRDefault="00150370" w:rsidP="0015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05" w:rsidRDefault="00BB6605" w:rsidP="00BB6605">
    <w:pPr>
      <w:pStyle w:val="Header"/>
      <w:tabs>
        <w:tab w:val="clear" w:pos="4680"/>
      </w:tabs>
      <w:jc w:val="center"/>
    </w:pPr>
    <w:r>
      <w:rPr>
        <w:shadow/>
        <w:sz w:val="28"/>
        <w:szCs w:val="28"/>
      </w:rPr>
      <w:t>Outr</w:t>
    </w:r>
    <w:r w:rsidRPr="004F77DA">
      <w:rPr>
        <w:shadow/>
        <w:sz w:val="28"/>
        <w:szCs w:val="28"/>
      </w:rPr>
      <w:t xml:space="preserve">each and Recruitment </w:t>
    </w:r>
    <w:r>
      <w:rPr>
        <w:shadow/>
        <w:sz w:val="28"/>
        <w:szCs w:val="28"/>
      </w:rPr>
      <w:t xml:space="preserve"> </w:t>
    </w:r>
    <w:r>
      <w:rPr>
        <w:b/>
        <w:shadow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</w:t>
    </w:r>
    <w:r>
      <w:rPr>
        <w:b/>
        <w:shadow/>
        <w:sz w:val="24"/>
        <w:szCs w:val="24"/>
      </w:rPr>
      <w:br/>
      <w:t xml:space="preserve">                                                             Sample List of Core Competencies for Success</w:t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059"/>
    <w:multiLevelType w:val="hybridMultilevel"/>
    <w:tmpl w:val="D8B417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72165"/>
    <w:multiLevelType w:val="hybridMultilevel"/>
    <w:tmpl w:val="BEFEAD9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45D99"/>
    <w:multiLevelType w:val="hybridMultilevel"/>
    <w:tmpl w:val="214EFDEE"/>
    <w:lvl w:ilvl="0" w:tplc="48DCA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52E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A8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C6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E8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EE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44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5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2D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4324C2"/>
    <w:multiLevelType w:val="hybridMultilevel"/>
    <w:tmpl w:val="A3DCAAF0"/>
    <w:lvl w:ilvl="0" w:tplc="68F02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CB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DE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48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62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50B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F4E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AE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CC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E2A11D1"/>
    <w:multiLevelType w:val="hybridMultilevel"/>
    <w:tmpl w:val="874E6308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AB121BC"/>
    <w:multiLevelType w:val="hybridMultilevel"/>
    <w:tmpl w:val="738E94E8"/>
    <w:lvl w:ilvl="0" w:tplc="1F2EA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A1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E1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8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2B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47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4F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82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5500B6"/>
    <w:multiLevelType w:val="hybridMultilevel"/>
    <w:tmpl w:val="EBE44CFC"/>
    <w:lvl w:ilvl="0" w:tplc="1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0965177"/>
    <w:multiLevelType w:val="hybridMultilevel"/>
    <w:tmpl w:val="1BACE56E"/>
    <w:lvl w:ilvl="0" w:tplc="58CAC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00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62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48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05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A0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C3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4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27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2180658"/>
    <w:multiLevelType w:val="hybridMultilevel"/>
    <w:tmpl w:val="FBB4CC3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2093D"/>
    <w:multiLevelType w:val="hybridMultilevel"/>
    <w:tmpl w:val="36F84748"/>
    <w:lvl w:ilvl="0" w:tplc="0D82B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EEA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8C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EB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61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A2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A9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CC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C1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BC246E1"/>
    <w:multiLevelType w:val="hybridMultilevel"/>
    <w:tmpl w:val="E1B2288A"/>
    <w:lvl w:ilvl="0" w:tplc="8848D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A6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C7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27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E1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42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A4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8A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2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E6F6CD0"/>
    <w:multiLevelType w:val="hybridMultilevel"/>
    <w:tmpl w:val="843EA24C"/>
    <w:lvl w:ilvl="0" w:tplc="DB90D4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4DC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AD6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22A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4E8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6B6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501D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23A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CC8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3E13EC5"/>
    <w:multiLevelType w:val="hybridMultilevel"/>
    <w:tmpl w:val="80BACBEA"/>
    <w:lvl w:ilvl="0" w:tplc="5B121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82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4E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01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69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8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27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46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A3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C981AE4"/>
    <w:multiLevelType w:val="hybridMultilevel"/>
    <w:tmpl w:val="C37C236C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0F6948"/>
    <w:multiLevelType w:val="hybridMultilevel"/>
    <w:tmpl w:val="629A2F8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14"/>
  </w:num>
  <w:num w:numId="11">
    <w:abstractNumId w:val="0"/>
  </w:num>
  <w:num w:numId="12">
    <w:abstractNumId w:val="13"/>
  </w:num>
  <w:num w:numId="13">
    <w:abstractNumId w:val="1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210"/>
    <w:rsid w:val="00103713"/>
    <w:rsid w:val="00150370"/>
    <w:rsid w:val="00230804"/>
    <w:rsid w:val="002507F6"/>
    <w:rsid w:val="00711210"/>
    <w:rsid w:val="0072172D"/>
    <w:rsid w:val="00732960"/>
    <w:rsid w:val="007F2C3B"/>
    <w:rsid w:val="0084092D"/>
    <w:rsid w:val="009438B7"/>
    <w:rsid w:val="009A163A"/>
    <w:rsid w:val="00A1223C"/>
    <w:rsid w:val="00A43F86"/>
    <w:rsid w:val="00A74833"/>
    <w:rsid w:val="00AC3675"/>
    <w:rsid w:val="00BB6605"/>
    <w:rsid w:val="00EA1009"/>
    <w:rsid w:val="00F943A6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15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370"/>
  </w:style>
  <w:style w:type="paragraph" w:styleId="Footer">
    <w:name w:val="footer"/>
    <w:basedOn w:val="Normal"/>
    <w:link w:val="FooterChar"/>
    <w:uiPriority w:val="99"/>
    <w:unhideWhenUsed/>
    <w:rsid w:val="0015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370"/>
  </w:style>
  <w:style w:type="paragraph" w:styleId="BalloonText">
    <w:name w:val="Balloon Text"/>
    <w:basedOn w:val="Normal"/>
    <w:link w:val="BalloonTextChar"/>
    <w:uiPriority w:val="99"/>
    <w:semiHidden/>
    <w:unhideWhenUsed/>
    <w:rsid w:val="0015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16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15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370"/>
  </w:style>
  <w:style w:type="paragraph" w:styleId="Footer">
    <w:name w:val="footer"/>
    <w:basedOn w:val="Normal"/>
    <w:link w:val="FooterChar"/>
    <w:uiPriority w:val="99"/>
    <w:unhideWhenUsed/>
    <w:rsid w:val="0015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370"/>
  </w:style>
  <w:style w:type="paragraph" w:styleId="BalloonText">
    <w:name w:val="Balloon Text"/>
    <w:basedOn w:val="Normal"/>
    <w:link w:val="BalloonTextChar"/>
    <w:uiPriority w:val="99"/>
    <w:semiHidden/>
    <w:unhideWhenUsed/>
    <w:rsid w:val="0015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43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4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65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74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7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2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9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2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8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upscalinglife.com/95-core-competencies-a-list-of-examples-to-determine-your-personal-core-competenci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C99C50A780496B8F74CD17B9F03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EE790-FC46-43BB-9655-1E9053D18463}"/>
      </w:docPartPr>
      <w:docPartBody>
        <w:p w:rsidR="00000000" w:rsidRDefault="00F2240D" w:rsidP="00F2240D">
          <w:pPr>
            <w:pStyle w:val="CDC99C50A780496B8F74CD17B9F0363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2240D"/>
    <w:rsid w:val="00F2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E89833408848BB979ABD92B684FBDC">
    <w:name w:val="48E89833408848BB979ABD92B684FBDC"/>
    <w:rsid w:val="00F2240D"/>
  </w:style>
  <w:style w:type="paragraph" w:customStyle="1" w:styleId="A5747E4F61324B86AB7C9B7AC00BDBD4">
    <w:name w:val="A5747E4F61324B86AB7C9B7AC00BDBD4"/>
    <w:rsid w:val="00F2240D"/>
  </w:style>
  <w:style w:type="paragraph" w:customStyle="1" w:styleId="03DDA873BDC342DB8120F22E913A71FE">
    <w:name w:val="03DDA873BDC342DB8120F22E913A71FE"/>
    <w:rsid w:val="00F2240D"/>
  </w:style>
  <w:style w:type="paragraph" w:customStyle="1" w:styleId="CDC99C50A780496B8F74CD17B9F03637">
    <w:name w:val="CDC99C50A780496B8F74CD17B9F03637"/>
    <w:rsid w:val="00F224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Inclusive People-centric Hiring Strategy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Crook</dc:creator>
  <cp:lastModifiedBy>SCrook</cp:lastModifiedBy>
  <cp:revision>3</cp:revision>
  <cp:lastPrinted>2023-02-27T22:41:00Z</cp:lastPrinted>
  <dcterms:created xsi:type="dcterms:W3CDTF">2023-02-27T22:41:00Z</dcterms:created>
  <dcterms:modified xsi:type="dcterms:W3CDTF">2023-02-27T22:42:00Z</dcterms:modified>
</cp:coreProperties>
</file>